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554" w:rsidP="03366A29" w:rsidRDefault="00CB1554" w14:paraId="436E6C2A" w14:textId="30EC7B01">
      <w:pPr>
        <w:spacing w:line="240" w:lineRule="auto"/>
        <w:contextualSpacing/>
        <w:rPr>
          <w:sz w:val="21"/>
          <w:szCs w:val="21"/>
        </w:rPr>
      </w:pPr>
      <w:r w:rsidRPr="03366A29" w:rsidR="00CB1554">
        <w:rPr>
          <w:b w:val="1"/>
          <w:bCs w:val="1"/>
          <w:i w:val="1"/>
          <w:iCs w:val="1"/>
          <w:sz w:val="24"/>
          <w:szCs w:val="24"/>
        </w:rPr>
        <w:t>IDS 297</w:t>
      </w:r>
      <w:r w:rsidRPr="03366A29" w:rsidR="006858F1">
        <w:rPr>
          <w:b w:val="1"/>
          <w:bCs w:val="1"/>
          <w:i w:val="1"/>
          <w:iCs w:val="1"/>
          <w:sz w:val="24"/>
          <w:szCs w:val="24"/>
        </w:rPr>
        <w:t>/397</w:t>
      </w:r>
      <w:r w:rsidRPr="03366A29" w:rsidR="00C21C25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03366A29" w:rsidR="00CB1554">
        <w:rPr>
          <w:b w:val="1"/>
          <w:bCs w:val="1"/>
          <w:i w:val="1"/>
          <w:iCs w:val="1"/>
          <w:sz w:val="24"/>
          <w:szCs w:val="24"/>
        </w:rPr>
        <w:t>International Culture &amp; Study Abroad</w:t>
      </w:r>
      <w:r>
        <w:tab/>
      </w:r>
      <w:r>
        <w:tab/>
      </w:r>
      <w:r>
        <w:tab/>
      </w:r>
      <w:r>
        <w:tab/>
      </w:r>
      <w:r>
        <w:tab/>
      </w:r>
      <w:r w:rsidRPr="03366A29" w:rsidR="1A71C852">
        <w:rPr>
          <w:sz w:val="21"/>
          <w:szCs w:val="21"/>
        </w:rPr>
        <w:t>June 2025</w:t>
      </w:r>
    </w:p>
    <w:p w:rsidR="003E6793" w:rsidP="003E6793" w:rsidRDefault="00093990" w14:paraId="436E6C2B" w14:textId="77777777">
      <w:pPr>
        <w:spacing w:line="240" w:lineRule="auto"/>
        <w:contextualSpacing/>
        <w:rPr>
          <w:sz w:val="21"/>
          <w:szCs w:val="21"/>
        </w:rPr>
      </w:pPr>
      <w:r w:rsidRPr="00B1047B">
        <w:rPr>
          <w:b/>
          <w:i/>
          <w:sz w:val="24"/>
          <w:szCs w:val="21"/>
        </w:rPr>
        <w:t xml:space="preserve">TEMPLATE SYLLABUS                                                                                             </w:t>
      </w:r>
    </w:p>
    <w:p w:rsidR="009F0EC2" w:rsidP="003E6793" w:rsidRDefault="009F0EC2" w14:paraId="436E6C2C" w14:textId="77777777">
      <w:pPr>
        <w:spacing w:line="240" w:lineRule="auto"/>
        <w:contextualSpacing/>
      </w:pPr>
    </w:p>
    <w:p w:rsidR="00E93FE7" w:rsidP="00E93FE7" w:rsidRDefault="00E93FE7" w14:paraId="436E6C2D" w14:textId="1E393A7E">
      <w:r>
        <w:t>IDS 2</w:t>
      </w:r>
      <w:r w:rsidRPr="00FF17BB">
        <w:t xml:space="preserve">97 (International Culture &amp; Study Abroad) satisfies a </w:t>
      </w:r>
      <w:hyperlink w:history="1" r:id="rId9">
        <w:r w:rsidRPr="00302A17">
          <w:rPr>
            <w:rStyle w:val="Hyperlink"/>
          </w:rPr>
          <w:t>General Education requirement</w:t>
        </w:r>
      </w:hyperlink>
      <w:r w:rsidRPr="00FF17BB">
        <w:t xml:space="preserve"> in the </w:t>
      </w:r>
      <w:r>
        <w:t>Public Affairs category, under Cultural Competence</w:t>
      </w:r>
      <w:r w:rsidR="00302A17">
        <w:t>.</w:t>
      </w:r>
      <w:r w:rsidR="00231C81">
        <w:t xml:space="preserve"> </w:t>
      </w:r>
      <w:r>
        <w:t xml:space="preserve"> IDS 397 </w:t>
      </w:r>
      <w:r w:rsidR="00231C81">
        <w:t>does n</w:t>
      </w:r>
      <w:r w:rsidR="001320C2">
        <w:t xml:space="preserve">ot fulfill a General Education requirement. Rather, it can be used an upper division credit. </w:t>
      </w:r>
    </w:p>
    <w:p w:rsidR="00E93FE7" w:rsidP="00E93FE7" w:rsidRDefault="00E93FE7" w14:paraId="436E6C2E" w14:textId="77777777"/>
    <w:p w:rsidRPr="004F38BD" w:rsidR="003E6793" w:rsidP="006858F1" w:rsidRDefault="00E93FE7" w14:paraId="436E6C2F" w14:textId="7C0CFBBF">
      <w:r w:rsidR="00E93FE7">
        <w:rPr/>
        <w:t xml:space="preserve">Short-term </w:t>
      </w:r>
      <w:r w:rsidR="00DB6229">
        <w:rPr/>
        <w:t>education abroad</w:t>
      </w:r>
      <w:r w:rsidR="00E93FE7">
        <w:rPr/>
        <w:t xml:space="preserve"> program direct</w:t>
      </w:r>
      <w:r w:rsidR="00E93FE7">
        <w:rPr/>
        <w:t xml:space="preserve">ors must have approval </w:t>
      </w:r>
      <w:r w:rsidR="00401BC3">
        <w:rPr/>
        <w:t xml:space="preserve">to teach </w:t>
      </w:r>
      <w:r w:rsidR="00E93FE7">
        <w:rPr/>
        <w:t>IDS 2</w:t>
      </w:r>
      <w:r w:rsidR="00E93FE7">
        <w:rPr/>
        <w:t xml:space="preserve">97 </w:t>
      </w:r>
      <w:r w:rsidR="00E93FE7">
        <w:rPr/>
        <w:t xml:space="preserve">and/or 397 </w:t>
      </w:r>
      <w:r w:rsidR="00E93FE7">
        <w:rPr/>
        <w:t xml:space="preserve">from </w:t>
      </w:r>
      <w:hyperlink r:id="Rcc8d94c3337b412f">
        <w:r w:rsidRPr="03366A29" w:rsidR="00F31EEA">
          <w:rPr>
            <w:rStyle w:val="Hyperlink"/>
          </w:rPr>
          <w:t>Dr. Kelly Wood</w:t>
        </w:r>
      </w:hyperlink>
      <w:r w:rsidR="00E93FE7">
        <w:rPr/>
        <w:t>, the</w:t>
      </w:r>
      <w:r w:rsidR="00E93FE7">
        <w:rPr/>
        <w:t xml:space="preserve"> designated IDS </w:t>
      </w:r>
      <w:r w:rsidR="00266EC8">
        <w:rPr/>
        <w:t>297/</w:t>
      </w:r>
      <w:r w:rsidR="00E93FE7">
        <w:rPr/>
        <w:t xml:space="preserve">397 coordinator. </w:t>
      </w:r>
      <w:r w:rsidRPr="03366A29" w:rsidR="00E93FE7">
        <w:rPr>
          <w:b w:val="1"/>
          <w:bCs w:val="1"/>
        </w:rPr>
        <w:t xml:space="preserve">For approval, each program director must develop </w:t>
      </w:r>
      <w:r w:rsidRPr="03366A29" w:rsidR="00E93FE7">
        <w:rPr>
          <w:b w:val="1"/>
          <w:bCs w:val="1"/>
        </w:rPr>
        <w:t>a syllabus</w:t>
      </w:r>
      <w:r w:rsidRPr="03366A29" w:rsidR="00E93FE7">
        <w:rPr>
          <w:b w:val="1"/>
          <w:bCs w:val="1"/>
        </w:rPr>
        <w:t xml:space="preserve"> based upon this template</w:t>
      </w:r>
      <w:r w:rsidRPr="03366A29" w:rsidR="00401BC3">
        <w:rPr>
          <w:b w:val="1"/>
          <w:bCs w:val="1"/>
        </w:rPr>
        <w:t xml:space="preserve"> and </w:t>
      </w:r>
      <w:r w:rsidRPr="03366A29" w:rsidR="63D9DA97">
        <w:rPr>
          <w:b w:val="1"/>
          <w:bCs w:val="1"/>
        </w:rPr>
        <w:t>submit</w:t>
      </w:r>
      <w:r w:rsidRPr="03366A29" w:rsidR="63D9DA97">
        <w:rPr>
          <w:b w:val="1"/>
          <w:bCs w:val="1"/>
        </w:rPr>
        <w:t xml:space="preserve"> it to the Education Abroad Coordinator </w:t>
      </w:r>
      <w:r w:rsidRPr="03366A29" w:rsidR="54376E81">
        <w:rPr>
          <w:b w:val="1"/>
          <w:bCs w:val="1"/>
        </w:rPr>
        <w:t xml:space="preserve">by the stated deadline </w:t>
      </w:r>
      <w:r w:rsidRPr="03366A29" w:rsidR="63D9DA97">
        <w:rPr>
          <w:b w:val="1"/>
          <w:bCs w:val="1"/>
        </w:rPr>
        <w:t>along with their Program Proposal and Budget Worksheet.</w:t>
      </w:r>
      <w:r w:rsidRPr="03366A29" w:rsidR="00E93FE7">
        <w:rPr>
          <w:b w:val="1"/>
          <w:bCs w:val="1"/>
        </w:rPr>
        <w:t xml:space="preserve"> </w:t>
      </w:r>
      <w:r w:rsidR="221BF386">
        <w:rPr>
          <w:b w:val="0"/>
          <w:bCs w:val="0"/>
        </w:rPr>
        <w:t>The syllabus will be sent along with the program proposal to Dr. Kelly Wood for review via Dynamic Forms.</w:t>
      </w:r>
      <w:r w:rsidRPr="03366A29" w:rsidR="221BF386">
        <w:rPr>
          <w:b w:val="1"/>
          <w:bCs w:val="1"/>
        </w:rPr>
        <w:t xml:space="preserve"> </w:t>
      </w:r>
      <w:r w:rsidR="006858F1">
        <w:rPr/>
        <w:t xml:space="preserve">The assignments must align with the stated learning </w:t>
      </w:r>
      <w:r w:rsidR="006858F1">
        <w:rPr/>
        <w:t>objectives</w:t>
      </w:r>
      <w:r w:rsidR="006858F1">
        <w:rPr/>
        <w:t xml:space="preserve"> </w:t>
      </w:r>
      <w:r w:rsidR="006858F1">
        <w:rPr/>
        <w:t>on</w:t>
      </w:r>
      <w:r w:rsidR="006858F1">
        <w:rPr/>
        <w:t xml:space="preserve"> the syllabus. </w:t>
      </w:r>
      <w:r w:rsidR="00401BC3">
        <w:rPr/>
        <w:t>Approved</w:t>
      </w:r>
      <w:r w:rsidR="006858F1">
        <w:rPr/>
        <w:t xml:space="preserve"> IDS 297/397</w:t>
      </w:r>
      <w:r w:rsidR="00401BC3">
        <w:rPr/>
        <w:t xml:space="preserve"> instructors will</w:t>
      </w:r>
      <w:r w:rsidR="006858F1">
        <w:rPr/>
        <w:t xml:space="preserve"> be required to provide a simple </w:t>
      </w:r>
      <w:r w:rsidR="00401BC3">
        <w:rPr/>
        <w:t>assessment</w:t>
      </w:r>
      <w:r w:rsidR="006858F1">
        <w:rPr/>
        <w:t xml:space="preserve"> </w:t>
      </w:r>
      <w:r w:rsidR="00266EC8">
        <w:rPr/>
        <w:t>(below)</w:t>
      </w:r>
      <w:r w:rsidR="006858F1">
        <w:rPr/>
        <w:t xml:space="preserve"> to Dr. </w:t>
      </w:r>
      <w:r w:rsidR="00F31EEA">
        <w:rPr/>
        <w:t>Wood</w:t>
      </w:r>
      <w:r w:rsidR="006858F1">
        <w:rPr/>
        <w:t xml:space="preserve"> at the conclusion of the course.</w:t>
      </w:r>
      <w:r w:rsidR="006858F1">
        <w:rPr/>
        <w:t xml:space="preserve"> This assessment was designed to </w:t>
      </w:r>
      <w:r w:rsidR="00E24E4C">
        <w:rPr/>
        <w:t>demonstrate</w:t>
      </w:r>
      <w:r w:rsidR="00E24E4C">
        <w:rPr/>
        <w:t xml:space="preserve"> each student’s fulfillment of </w:t>
      </w:r>
      <w:r w:rsidR="00401BC3">
        <w:rPr/>
        <w:t>the General</w:t>
      </w:r>
      <w:r w:rsidR="009F0EC2">
        <w:rPr/>
        <w:t xml:space="preserve"> Education goals </w:t>
      </w:r>
      <w:r w:rsidR="00DF6CD0">
        <w:rPr/>
        <w:t xml:space="preserve">based on </w:t>
      </w:r>
      <w:r w:rsidR="00205984">
        <w:rPr/>
        <w:t>Missouri State’s</w:t>
      </w:r>
      <w:r w:rsidR="009F0EC2">
        <w:rPr/>
        <w:t xml:space="preserve"> Public Affairs mission</w:t>
      </w:r>
      <w:r w:rsidR="00E24E4C">
        <w:rPr/>
        <w:t xml:space="preserve">. </w:t>
      </w:r>
      <w:r w:rsidR="009F0EC2">
        <w:rPr/>
        <w:t xml:space="preserve"> </w:t>
      </w:r>
      <w:r w:rsidR="00DF6CD0">
        <w:rPr/>
        <w:t xml:space="preserve"> </w:t>
      </w:r>
    </w:p>
    <w:p w:rsidRPr="004F38BD" w:rsidR="003E6793" w:rsidP="004F38BD" w:rsidRDefault="003E6793" w14:paraId="436E6C30" w14:textId="77777777">
      <w:pPr>
        <w:pStyle w:val="Heading5"/>
        <w:shd w:val="clear" w:color="auto" w:fill="FFFFFF"/>
        <w:ind w:left="720"/>
        <w:rPr>
          <w:rFonts w:cs="TimesNewRomanPSMT" w:asciiTheme="minorHAnsi" w:hAnsiTheme="minorHAnsi"/>
          <w:sz w:val="22"/>
          <w:szCs w:val="22"/>
        </w:rPr>
      </w:pPr>
      <w:r w:rsidRPr="03366A29" w:rsidR="003E6793">
        <w:rPr>
          <w:rFonts w:ascii="Calibri" w:hAnsi="Calibri"/>
          <w:sz w:val="22"/>
          <w:szCs w:val="22"/>
        </w:rPr>
        <w:t xml:space="preserve">As part of the </w:t>
      </w:r>
      <w:r w:rsidRPr="03366A29" w:rsidR="004F38BD">
        <w:rPr>
          <w:rFonts w:ascii="Calibri" w:hAnsi="Calibri" w:cs="Arial"/>
          <w:color w:val="000000" w:themeColor="text1" w:themeTint="FF" w:themeShade="FF"/>
          <w:sz w:val="22"/>
          <w:szCs w:val="22"/>
        </w:rPr>
        <w:t>Public Affairs – Cultural Competence section</w:t>
      </w:r>
      <w:r w:rsidRPr="03366A29" w:rsidR="003E6793">
        <w:rPr>
          <w:rFonts w:ascii="Calibri" w:hAnsi="Calibri" w:cs="Arial"/>
          <w:color w:val="000000" w:themeColor="text1" w:themeTint="FF" w:themeShade="FF"/>
          <w:sz w:val="22"/>
          <w:szCs w:val="22"/>
        </w:rPr>
        <w:t xml:space="preserve"> of the General Education Program, IDS </w:t>
      </w:r>
      <w:r w:rsidRPr="03366A29" w:rsidR="00903BA1">
        <w:rPr>
          <w:rFonts w:ascii="Calibri" w:hAnsi="Calibri" w:cs="Arial"/>
          <w:color w:val="000000" w:themeColor="text1" w:themeTint="FF" w:themeShade="FF"/>
          <w:sz w:val="22"/>
          <w:szCs w:val="22"/>
        </w:rPr>
        <w:t>297</w:t>
      </w:r>
      <w:r w:rsidRPr="03366A29" w:rsidR="003E6793">
        <w:rPr>
          <w:rFonts w:ascii="Calibri" w:hAnsi="Calibri" w:cs="Arial"/>
          <w:color w:val="000000" w:themeColor="text1" w:themeTint="FF" w:themeShade="FF"/>
          <w:sz w:val="22"/>
          <w:szCs w:val="22"/>
        </w:rPr>
        <w:t xml:space="preserve"> seeks to </w:t>
      </w:r>
      <w:r w:rsidRPr="03366A29" w:rsidR="004F38BD">
        <w:rPr>
          <w:rFonts w:ascii="Calibri" w:hAnsi="Calibri" w:cs="Arial"/>
          <w:color w:val="000000" w:themeColor="text1" w:themeTint="FF" w:themeShade="FF"/>
          <w:sz w:val="22"/>
          <w:szCs w:val="22"/>
        </w:rPr>
        <w:t xml:space="preserve">help students </w:t>
      </w:r>
      <w:r w:rsidRPr="03366A29" w:rsidR="004F38BD">
        <w:rPr>
          <w:rFonts w:ascii="Calibri" w:hAnsi="Calibri" w:cs="TimesNewRomanPSMT" w:asciiTheme="minorAscii" w:hAnsiTheme="minorAscii"/>
          <w:sz w:val="22"/>
          <w:szCs w:val="22"/>
        </w:rPr>
        <w:t>prepare for their roles as world citize</w:t>
      </w:r>
      <w:r w:rsidRPr="03366A29" w:rsidR="00591E96">
        <w:rPr>
          <w:rFonts w:ascii="Calibri" w:hAnsi="Calibri" w:cs="TimesNewRomanPSMT" w:asciiTheme="minorAscii" w:hAnsiTheme="minorAscii"/>
          <w:sz w:val="22"/>
          <w:szCs w:val="22"/>
        </w:rPr>
        <w:t xml:space="preserve">ns by cultivating civic virtues and </w:t>
      </w:r>
      <w:r w:rsidRPr="03366A29" w:rsidR="004F38BD">
        <w:rPr>
          <w:rFonts w:ascii="Calibri" w:hAnsi="Calibri" w:cs="TimesNewRomanPSMT" w:asciiTheme="minorAscii" w:hAnsiTheme="minorAscii"/>
          <w:sz w:val="22"/>
          <w:szCs w:val="22"/>
        </w:rPr>
        <w:t>understandi</w:t>
      </w:r>
      <w:r w:rsidRPr="03366A29" w:rsidR="00591E96">
        <w:rPr>
          <w:rFonts w:ascii="Calibri" w:hAnsi="Calibri" w:cs="TimesNewRomanPSMT" w:asciiTheme="minorAscii" w:hAnsiTheme="minorAscii"/>
          <w:sz w:val="22"/>
          <w:szCs w:val="22"/>
        </w:rPr>
        <w:t>ng the bonds that unite people.</w:t>
      </w:r>
    </w:p>
    <w:p w:rsidR="03366A29" w:rsidP="03366A29" w:rsidRDefault="03366A29" w14:paraId="3B3BBF13" w14:textId="56A60901">
      <w:pPr>
        <w:pStyle w:val="Heading5"/>
        <w:shd w:val="clear" w:color="auto" w:fill="FFFFFF" w:themeFill="background1"/>
        <w:ind w:left="720"/>
        <w:rPr>
          <w:rFonts w:ascii="Calibri" w:hAnsi="Calibri" w:cs="TimesNewRomanPSMT" w:asciiTheme="minorAscii" w:hAnsiTheme="minorAscii"/>
          <w:sz w:val="22"/>
          <w:szCs w:val="22"/>
        </w:rPr>
      </w:pPr>
    </w:p>
    <w:p w:rsidR="006578EB" w:rsidP="00DF110E" w:rsidRDefault="00E31D9A" w14:paraId="436E6C31" w14:textId="77777777">
      <w:pPr>
        <w:autoSpaceDE w:val="0"/>
        <w:autoSpaceDN w:val="0"/>
        <w:adjustRightInd w:val="0"/>
        <w:spacing w:line="240" w:lineRule="auto"/>
        <w:rPr>
          <w:rFonts w:cs="TimesNewRomanPS-BoldMT" w:asciiTheme="minorHAnsi" w:hAnsiTheme="minorHAnsi"/>
          <w:b/>
          <w:bCs/>
        </w:rPr>
      </w:pPr>
      <w:r>
        <w:rPr>
          <w:rFonts w:cs="TimesNewRomanPS-BoldMT" w:asciiTheme="minorHAnsi" w:hAnsiTheme="minorHAnsi"/>
          <w:b/>
          <w:bCs/>
        </w:rPr>
        <w:t xml:space="preserve">Public Affairs: </w:t>
      </w:r>
    </w:p>
    <w:p w:rsidR="00E31D9A" w:rsidP="00DF110E" w:rsidRDefault="00E31D9A" w14:paraId="436E6C32" w14:textId="77777777">
      <w:pPr>
        <w:autoSpaceDE w:val="0"/>
        <w:autoSpaceDN w:val="0"/>
        <w:adjustRightInd w:val="0"/>
        <w:spacing w:line="240" w:lineRule="auto"/>
        <w:rPr>
          <w:rFonts w:cs="TimesNewRomanPS-BoldMT" w:asciiTheme="minorHAnsi" w:hAnsiTheme="minorHAnsi"/>
          <w:b/>
          <w:bCs/>
        </w:rPr>
      </w:pPr>
      <w:r>
        <w:rPr>
          <w:rFonts w:cs="TimesNewRomanPS-BoldMT" w:asciiTheme="minorHAnsi" w:hAnsiTheme="minorHAnsi"/>
          <w:b/>
          <w:bCs/>
        </w:rPr>
        <w:t>a. Community Engagement</w:t>
      </w:r>
    </w:p>
    <w:p w:rsidR="00E31D9A" w:rsidP="03366A29" w:rsidRDefault="00E31D9A" w14:paraId="436E6C33" w14:textId="13B2C690">
      <w:pPr>
        <w:autoSpaceDE w:val="0"/>
        <w:autoSpaceDN w:val="0"/>
        <w:adjustRightInd w:val="0"/>
        <w:spacing w:line="240" w:lineRule="auto"/>
        <w:rPr>
          <w:rFonts w:ascii="Calibri" w:hAnsi="Calibri" w:cs="TimesNewRomanPS-BoldMT" w:asciiTheme="minorAscii" w:hAnsiTheme="minorAscii"/>
        </w:rPr>
      </w:pPr>
      <w:r w:rsidRPr="03366A29" w:rsidR="00E31D9A">
        <w:rPr>
          <w:rFonts w:ascii="Calibri" w:hAnsi="Calibri" w:cs="TimesNewRomanPS-BoldMT" w:asciiTheme="minorAscii" w:hAnsiTheme="minorAscii"/>
          <w:b w:val="1"/>
          <w:bCs w:val="1"/>
        </w:rPr>
        <w:t>General Goal (12):</w:t>
      </w:r>
      <w:r w:rsidRPr="03366A29" w:rsidR="00E31D9A">
        <w:rPr>
          <w:rFonts w:ascii="Calibri" w:hAnsi="Calibri" w:cs="TimesNewRomanPS-BoldMT" w:asciiTheme="minorAscii" w:hAnsiTheme="minorAscii"/>
        </w:rPr>
        <w:t xml:space="preserve"> Students will be able to recognize the importance of contributing their knowledge and experiences to their own communities and </w:t>
      </w:r>
      <w:r w:rsidRPr="03366A29" w:rsidR="7F6A4818">
        <w:rPr>
          <w:rFonts w:ascii="Calibri" w:hAnsi="Calibri" w:cs="TimesNewRomanPS-BoldMT" w:asciiTheme="minorAscii" w:hAnsiTheme="minorAscii"/>
        </w:rPr>
        <w:t>the broader</w:t>
      </w:r>
      <w:r w:rsidRPr="03366A29" w:rsidR="00E31D9A">
        <w:rPr>
          <w:rFonts w:ascii="Calibri" w:hAnsi="Calibri" w:cs="TimesNewRomanPS-BoldMT" w:asciiTheme="minorAscii" w:hAnsiTheme="minorAscii"/>
        </w:rPr>
        <w:t xml:space="preserve"> society. </w:t>
      </w:r>
    </w:p>
    <w:p w:rsidR="001F61D3" w:rsidP="00DF110E" w:rsidRDefault="001F61D3" w14:paraId="436E6C34" w14:textId="77777777">
      <w:pPr>
        <w:autoSpaceDE w:val="0"/>
        <w:autoSpaceDN w:val="0"/>
        <w:adjustRightInd w:val="0"/>
        <w:spacing w:line="240" w:lineRule="auto"/>
        <w:rPr>
          <w:rFonts w:cs="TimesNewRomanPS-BoldMT" w:asciiTheme="minorHAnsi" w:hAnsiTheme="minorHAnsi"/>
          <w:bCs/>
        </w:rPr>
      </w:pPr>
      <w:r w:rsidRPr="00C75FB2">
        <w:rPr>
          <w:rFonts w:cs="TimesNewRomanPS-BoldMT" w:asciiTheme="minorHAnsi" w:hAnsiTheme="minorHAnsi"/>
          <w:b/>
          <w:bCs/>
        </w:rPr>
        <w:t>3.</w:t>
      </w:r>
      <w:r>
        <w:rPr>
          <w:rFonts w:cs="TimesNewRomanPS-BoldMT" w:asciiTheme="minorHAnsi" w:hAnsiTheme="minorHAnsi"/>
          <w:bCs/>
        </w:rPr>
        <w:t xml:space="preserve"> Utilize knowledge from academic fields, making relevant connections to civic and political participation.</w:t>
      </w:r>
    </w:p>
    <w:p w:rsidRPr="00E31D9A" w:rsidR="001F61D3" w:rsidP="00DF110E" w:rsidRDefault="001F61D3" w14:paraId="436E6C35" w14:textId="77777777">
      <w:pPr>
        <w:autoSpaceDE w:val="0"/>
        <w:autoSpaceDN w:val="0"/>
        <w:adjustRightInd w:val="0"/>
        <w:spacing w:line="240" w:lineRule="auto"/>
        <w:rPr>
          <w:rFonts w:cs="TimesNewRomanPS-BoldMT" w:asciiTheme="minorHAnsi" w:hAnsiTheme="minorHAnsi"/>
          <w:bCs/>
        </w:rPr>
      </w:pPr>
      <w:r w:rsidRPr="00C75FB2">
        <w:rPr>
          <w:rFonts w:cs="TimesNewRomanPS-BoldMT" w:asciiTheme="minorHAnsi" w:hAnsiTheme="minorHAnsi"/>
          <w:b/>
          <w:bCs/>
        </w:rPr>
        <w:t>4.</w:t>
      </w:r>
      <w:r>
        <w:rPr>
          <w:rFonts w:cs="TimesNewRomanPS-BoldMT" w:asciiTheme="minorHAnsi" w:hAnsiTheme="minorHAnsi"/>
          <w:bCs/>
        </w:rPr>
        <w:t xml:space="preserve"> Recognize the needs of the communities to which they belong and understand how to address those needs. </w:t>
      </w:r>
    </w:p>
    <w:p w:rsidR="00E31D9A" w:rsidP="00DF110E" w:rsidRDefault="00E31D9A" w14:paraId="436E6C36" w14:textId="77777777">
      <w:pPr>
        <w:autoSpaceDE w:val="0"/>
        <w:autoSpaceDN w:val="0"/>
        <w:adjustRightInd w:val="0"/>
        <w:spacing w:line="240" w:lineRule="auto"/>
        <w:rPr>
          <w:rFonts w:cs="TimesNewRomanPS-BoldMT" w:asciiTheme="minorHAnsi" w:hAnsiTheme="minorHAnsi"/>
          <w:b/>
          <w:bCs/>
        </w:rPr>
      </w:pPr>
    </w:p>
    <w:p w:rsidRPr="004F38BD" w:rsidR="00DF110E" w:rsidP="00DF110E" w:rsidRDefault="006578EB" w14:paraId="436E6C37" w14:textId="77777777">
      <w:pPr>
        <w:autoSpaceDE w:val="0"/>
        <w:autoSpaceDN w:val="0"/>
        <w:adjustRightInd w:val="0"/>
        <w:spacing w:line="240" w:lineRule="auto"/>
        <w:rPr>
          <w:rFonts w:cs="TimesNewRomanPS-BoldMT" w:asciiTheme="minorHAnsi" w:hAnsiTheme="minorHAnsi"/>
          <w:b/>
          <w:bCs/>
        </w:rPr>
      </w:pPr>
      <w:r>
        <w:rPr>
          <w:rFonts w:cs="TimesNewRomanPS-BoldMT" w:asciiTheme="minorHAnsi" w:hAnsiTheme="minorHAnsi"/>
          <w:b/>
          <w:bCs/>
        </w:rPr>
        <w:t xml:space="preserve">b. </w:t>
      </w:r>
      <w:r w:rsidRPr="004F38BD" w:rsidR="00DF110E">
        <w:rPr>
          <w:rFonts w:cs="TimesNewRomanPS-BoldMT" w:asciiTheme="minorHAnsi" w:hAnsiTheme="minorHAnsi"/>
          <w:b/>
          <w:bCs/>
        </w:rPr>
        <w:t>Cultural Competency</w:t>
      </w:r>
    </w:p>
    <w:p w:rsidRPr="004F38BD" w:rsidR="00DF110E" w:rsidP="00DF110E" w:rsidRDefault="00DF110E" w14:paraId="436E6C38" w14:textId="77777777">
      <w:pPr>
        <w:autoSpaceDE w:val="0"/>
        <w:autoSpaceDN w:val="0"/>
        <w:adjustRightInd w:val="0"/>
        <w:spacing w:line="240" w:lineRule="auto"/>
        <w:rPr>
          <w:rFonts w:cs="TimesNewRomanPSMT" w:asciiTheme="minorHAnsi" w:hAnsiTheme="minorHAnsi"/>
        </w:rPr>
      </w:pPr>
      <w:r w:rsidRPr="004D75C5">
        <w:rPr>
          <w:rFonts w:cs="TimesNewRomanPSMT" w:asciiTheme="minorHAnsi" w:hAnsiTheme="minorHAnsi"/>
          <w:b/>
        </w:rPr>
        <w:t>General Goal (13):</w:t>
      </w:r>
      <w:r w:rsidRPr="004F38BD">
        <w:rPr>
          <w:rFonts w:cs="TimesNewRomanPSMT" w:asciiTheme="minorHAnsi" w:hAnsiTheme="minorHAnsi"/>
        </w:rPr>
        <w:t xml:space="preserve"> Students will be able to recognize and consider multiple perspectives and cultures.</w:t>
      </w:r>
    </w:p>
    <w:p w:rsidRPr="004F38BD" w:rsidR="00DF110E" w:rsidP="00DF110E" w:rsidRDefault="00DF110E" w14:paraId="436E6C39" w14:textId="77777777">
      <w:pPr>
        <w:autoSpaceDE w:val="0"/>
        <w:autoSpaceDN w:val="0"/>
        <w:adjustRightInd w:val="0"/>
        <w:spacing w:line="240" w:lineRule="auto"/>
        <w:rPr>
          <w:rFonts w:cs="TimesNewRomanPSMT" w:asciiTheme="minorHAnsi" w:hAnsiTheme="minorHAnsi"/>
        </w:rPr>
      </w:pPr>
      <w:r w:rsidRPr="00C75FB2">
        <w:rPr>
          <w:rFonts w:cs="TimesNewRomanPSMT" w:asciiTheme="minorHAnsi" w:hAnsiTheme="minorHAnsi"/>
          <w:b/>
        </w:rPr>
        <w:t>1.</w:t>
      </w:r>
      <w:r w:rsidRPr="004F38BD">
        <w:rPr>
          <w:rFonts w:cs="TimesNewRomanPSMT" w:asciiTheme="minorHAnsi" w:hAnsiTheme="minorHAnsi"/>
        </w:rPr>
        <w:t xml:space="preserve"> Examine and articulate perspectives and behaviors they acquire in their homes, schools, and</w:t>
      </w:r>
    </w:p>
    <w:p w:rsidRPr="004F38BD" w:rsidR="00DF110E" w:rsidP="00DF110E" w:rsidRDefault="00DF110E" w14:paraId="436E6C3A" w14:textId="77777777">
      <w:pPr>
        <w:autoSpaceDE w:val="0"/>
        <w:autoSpaceDN w:val="0"/>
        <w:adjustRightInd w:val="0"/>
        <w:spacing w:line="240" w:lineRule="auto"/>
        <w:rPr>
          <w:rFonts w:cs="TimesNewRomanPSMT" w:asciiTheme="minorHAnsi" w:hAnsiTheme="minorHAnsi"/>
        </w:rPr>
      </w:pPr>
      <w:r w:rsidRPr="004F38BD">
        <w:rPr>
          <w:rFonts w:cs="TimesNewRomanPSMT" w:asciiTheme="minorHAnsi" w:hAnsiTheme="minorHAnsi"/>
        </w:rPr>
        <w:t>communities.</w:t>
      </w:r>
    </w:p>
    <w:p w:rsidRPr="004F38BD" w:rsidR="00DF110E" w:rsidP="00DF110E" w:rsidRDefault="00DF110E" w14:paraId="436E6C3B" w14:textId="77777777">
      <w:pPr>
        <w:autoSpaceDE w:val="0"/>
        <w:autoSpaceDN w:val="0"/>
        <w:adjustRightInd w:val="0"/>
        <w:spacing w:line="240" w:lineRule="auto"/>
        <w:rPr>
          <w:rFonts w:cs="TimesNewRomanPSMT" w:asciiTheme="minorHAnsi" w:hAnsiTheme="minorHAnsi"/>
        </w:rPr>
      </w:pPr>
      <w:r w:rsidRPr="00C75FB2">
        <w:rPr>
          <w:rFonts w:cs="TimesNewRomanPSMT" w:asciiTheme="minorHAnsi" w:hAnsiTheme="minorHAnsi"/>
          <w:b/>
        </w:rPr>
        <w:t>2.</w:t>
      </w:r>
      <w:r w:rsidRPr="004F38BD">
        <w:rPr>
          <w:rFonts w:cs="TimesNewRomanPSMT" w:asciiTheme="minorHAnsi" w:hAnsiTheme="minorHAnsi"/>
        </w:rPr>
        <w:t xml:space="preserve"> Understand, critically examine, and articulate key similarities and differences between their</w:t>
      </w:r>
      <w:r w:rsidRPr="004F38BD" w:rsidR="00B11A85">
        <w:rPr>
          <w:rFonts w:cs="TimesNewRomanPSMT" w:asciiTheme="minorHAnsi" w:hAnsiTheme="minorHAnsi"/>
        </w:rPr>
        <w:t xml:space="preserve"> own cultural pract</w:t>
      </w:r>
      <w:r w:rsidRPr="004F38BD">
        <w:rPr>
          <w:rFonts w:cs="TimesNewRomanPSMT" w:asciiTheme="minorHAnsi" w:hAnsiTheme="minorHAnsi"/>
        </w:rPr>
        <w:t>ices and perspectives and those of other cultures, past and present.</w:t>
      </w:r>
    </w:p>
    <w:p w:rsidR="00591E96" w:rsidP="00591E96" w:rsidRDefault="00DF110E" w14:paraId="436E6C3C" w14:textId="77777777">
      <w:pPr>
        <w:autoSpaceDE w:val="0"/>
        <w:autoSpaceDN w:val="0"/>
        <w:adjustRightInd w:val="0"/>
        <w:spacing w:line="240" w:lineRule="auto"/>
        <w:rPr>
          <w:rFonts w:cs="TimesNewRomanPSMT" w:asciiTheme="minorHAnsi" w:hAnsiTheme="minorHAnsi"/>
        </w:rPr>
      </w:pPr>
      <w:r w:rsidRPr="00C75FB2">
        <w:rPr>
          <w:rFonts w:cs="TimesNewRomanPSMT" w:asciiTheme="minorHAnsi" w:hAnsiTheme="minorHAnsi"/>
          <w:b/>
        </w:rPr>
        <w:t>3.</w:t>
      </w:r>
      <w:r w:rsidRPr="004F38BD">
        <w:rPr>
          <w:rFonts w:cs="TimesNewRomanPSMT" w:asciiTheme="minorHAnsi" w:hAnsiTheme="minorHAnsi"/>
        </w:rPr>
        <w:t xml:space="preserve"> Identify the importance and best practices of developing skills for working/interacting with</w:t>
      </w:r>
      <w:r w:rsidRPr="004F38BD" w:rsidR="00B11A85">
        <w:rPr>
          <w:rFonts w:cs="TimesNewRomanPSMT" w:asciiTheme="minorHAnsi" w:hAnsiTheme="minorHAnsi"/>
        </w:rPr>
        <w:t xml:space="preserve"> </w:t>
      </w:r>
      <w:r w:rsidRPr="004F38BD">
        <w:rPr>
          <w:rFonts w:cs="TimesNewRomanPSMT" w:asciiTheme="minorHAnsi" w:hAnsiTheme="minorHAnsi"/>
        </w:rPr>
        <w:t>others.</w:t>
      </w:r>
    </w:p>
    <w:p w:rsidR="00591E96" w:rsidP="00591E96" w:rsidRDefault="00591E96" w14:paraId="436E6C3D" w14:textId="77777777">
      <w:pPr>
        <w:autoSpaceDE w:val="0"/>
        <w:autoSpaceDN w:val="0"/>
        <w:adjustRightInd w:val="0"/>
        <w:spacing w:line="240" w:lineRule="auto"/>
        <w:rPr>
          <w:rFonts w:cs="TimesNewRomanPSMT" w:asciiTheme="minorHAnsi" w:hAnsiTheme="minorHAnsi"/>
        </w:rPr>
      </w:pPr>
    </w:p>
    <w:p w:rsidRPr="00591E96" w:rsidR="003E6793" w:rsidP="00591E96" w:rsidRDefault="003E6793" w14:paraId="436E6C3E" w14:textId="77777777">
      <w:pPr>
        <w:autoSpaceDE w:val="0"/>
        <w:autoSpaceDN w:val="0"/>
        <w:adjustRightInd w:val="0"/>
        <w:spacing w:line="240" w:lineRule="auto"/>
        <w:rPr>
          <w:rFonts w:cs="TimesNewRomanPSMT" w:asciiTheme="minorHAnsi" w:hAnsiTheme="minorHAnsi"/>
        </w:rPr>
      </w:pPr>
      <w:r w:rsidRPr="004F38BD">
        <w:rPr>
          <w:b/>
        </w:rPr>
        <w:t>T</w:t>
      </w:r>
      <w:r w:rsidR="004F38BD">
        <w:rPr>
          <w:b/>
        </w:rPr>
        <w:t>his course</w:t>
      </w:r>
      <w:r w:rsidRPr="004F38BD">
        <w:rPr>
          <w:b/>
        </w:rPr>
        <w:t xml:space="preserve"> seeks to meet the following course goals common to all IDS </w:t>
      </w:r>
      <w:r w:rsidRPr="004F38BD" w:rsidR="00903BA1">
        <w:rPr>
          <w:b/>
        </w:rPr>
        <w:t>297</w:t>
      </w:r>
      <w:r w:rsidRPr="004F38BD">
        <w:rPr>
          <w:b/>
        </w:rPr>
        <w:t xml:space="preserve"> courses; the Gen</w:t>
      </w:r>
      <w:r w:rsidR="00ED6A4E">
        <w:rPr>
          <w:b/>
        </w:rPr>
        <w:t xml:space="preserve">eral </w:t>
      </w:r>
      <w:r w:rsidRPr="004F38BD">
        <w:rPr>
          <w:b/>
        </w:rPr>
        <w:t>Ed</w:t>
      </w:r>
      <w:r w:rsidR="00ED6A4E">
        <w:rPr>
          <w:b/>
        </w:rPr>
        <w:t>ucation</w:t>
      </w:r>
      <w:r w:rsidRPr="004F38BD">
        <w:rPr>
          <w:b/>
        </w:rPr>
        <w:t xml:space="preserve"> goals to which the course goals correspond are indicated.</w:t>
      </w:r>
    </w:p>
    <w:p w:rsidRPr="004F38BD" w:rsidR="00DF110E" w:rsidP="00DF110E" w:rsidRDefault="00DF110E" w14:paraId="436E6C3F" w14:textId="77777777">
      <w:pPr>
        <w:pStyle w:val="NoSpacing"/>
        <w:ind w:left="720"/>
        <w:rPr>
          <w:b/>
        </w:rPr>
      </w:pPr>
    </w:p>
    <w:p w:rsidRPr="00462675" w:rsidR="003E6793" w:rsidP="003E6793" w:rsidRDefault="003E6793" w14:paraId="436E6C40" w14:textId="60385DD2">
      <w:pPr>
        <w:pStyle w:val="NoSpacing"/>
        <w:numPr>
          <w:ilvl w:val="0"/>
          <w:numId w:val="3"/>
        </w:numPr>
      </w:pPr>
      <w:r w:rsidRPr="004F38BD">
        <w:t>To identify historical, social, and cultural events that shaped</w:t>
      </w:r>
      <w:r w:rsidRPr="004F38BD" w:rsidR="00DF110E">
        <w:rPr>
          <w:i/>
        </w:rPr>
        <w:t xml:space="preserve"> </w:t>
      </w:r>
      <w:r w:rsidRPr="00704C9A" w:rsidR="004255F7">
        <w:rPr>
          <w:b/>
          <w:bCs/>
          <w:i/>
        </w:rPr>
        <w:t>C</w:t>
      </w:r>
      <w:r w:rsidRPr="00704C9A" w:rsidR="004A2983">
        <w:rPr>
          <w:b/>
          <w:bCs/>
          <w:i/>
        </w:rPr>
        <w:t>ountry</w:t>
      </w:r>
      <w:r w:rsidRPr="00704C9A" w:rsidR="00B57495">
        <w:rPr>
          <w:b/>
          <w:bCs/>
          <w:i/>
        </w:rPr>
        <w:t xml:space="preserve"> X’</w:t>
      </w:r>
      <w:r w:rsidRPr="00704C9A" w:rsidR="00803B99">
        <w:rPr>
          <w:b/>
          <w:bCs/>
          <w:i/>
        </w:rPr>
        <w:t>s</w:t>
      </w:r>
      <w:r w:rsidRPr="004F38BD" w:rsidR="004A2983">
        <w:rPr>
          <w:i/>
        </w:rPr>
        <w:t xml:space="preserve"> </w:t>
      </w:r>
      <w:r w:rsidRPr="004F38BD" w:rsidR="004A2983">
        <w:t>national</w:t>
      </w:r>
      <w:r w:rsidRPr="004F38BD">
        <w:t xml:space="preserve"> identity and culture, as well a</w:t>
      </w:r>
      <w:r w:rsidRPr="004F38BD" w:rsidR="00D63F98">
        <w:t>s</w:t>
      </w:r>
      <w:r w:rsidRPr="004F38BD">
        <w:t xml:space="preserve"> distinctive regional or minority identities and cultures. </w:t>
      </w:r>
      <w:r w:rsidRPr="00462675" w:rsidR="00D63F98">
        <w:rPr>
          <w:b/>
        </w:rPr>
        <w:t>(13.2)</w:t>
      </w:r>
      <w:r w:rsidRPr="00462675">
        <w:rPr>
          <w:b/>
        </w:rPr>
        <w:t xml:space="preserve"> </w:t>
      </w:r>
    </w:p>
    <w:p w:rsidRPr="004F38BD" w:rsidR="00462675" w:rsidP="003E6793" w:rsidRDefault="00462675" w14:paraId="436E6C41" w14:textId="77777777">
      <w:pPr>
        <w:pStyle w:val="NoSpacing"/>
        <w:numPr>
          <w:ilvl w:val="0"/>
          <w:numId w:val="3"/>
        </w:numPr>
      </w:pPr>
      <w:r>
        <w:t>To utilize knowledge from a variety of fields to become an educated participant in society</w:t>
      </w:r>
      <w:r w:rsidR="00D5082A">
        <w:t>.</w:t>
      </w:r>
      <w:r>
        <w:t xml:space="preserve"> </w:t>
      </w:r>
      <w:r>
        <w:rPr>
          <w:b/>
        </w:rPr>
        <w:t>(12.3</w:t>
      </w:r>
      <w:r w:rsidR="00D5082A">
        <w:rPr>
          <w:b/>
        </w:rPr>
        <w:t xml:space="preserve"> + 13.1</w:t>
      </w:r>
      <w:r>
        <w:rPr>
          <w:b/>
        </w:rPr>
        <w:t>)</w:t>
      </w:r>
    </w:p>
    <w:p w:rsidRPr="005847B9" w:rsidR="005847B9" w:rsidP="003E6793" w:rsidRDefault="003E6793" w14:paraId="436E6C42" w14:textId="77777777">
      <w:pPr>
        <w:pStyle w:val="NoSpacing"/>
        <w:numPr>
          <w:ilvl w:val="0"/>
          <w:numId w:val="3"/>
        </w:numPr>
      </w:pPr>
      <w:r w:rsidRPr="004F38BD">
        <w:t>T</w:t>
      </w:r>
      <w:r w:rsidR="005847B9">
        <w:t>o obtain an understanding of</w:t>
      </w:r>
      <w:r w:rsidRPr="004F38BD">
        <w:t xml:space="preserve"> current events and key issue</w:t>
      </w:r>
      <w:r w:rsidRPr="004F38BD" w:rsidR="00DF110E">
        <w:t xml:space="preserve">s and concerns facing society in </w:t>
      </w:r>
      <w:r w:rsidRPr="00704C9A" w:rsidR="00B57495">
        <w:rPr>
          <w:b/>
          <w:bCs/>
          <w:i/>
        </w:rPr>
        <w:t xml:space="preserve">Country </w:t>
      </w:r>
      <w:proofErr w:type="gramStart"/>
      <w:r w:rsidRPr="00704C9A" w:rsidR="00B57495">
        <w:rPr>
          <w:b/>
          <w:bCs/>
          <w:i/>
        </w:rPr>
        <w:t>X</w:t>
      </w:r>
      <w:r w:rsidR="00B57495">
        <w:rPr>
          <w:i/>
        </w:rPr>
        <w:t xml:space="preserve"> </w:t>
      </w:r>
      <w:r w:rsidR="00B57495">
        <w:t xml:space="preserve"> and</w:t>
      </w:r>
      <w:proofErr w:type="gramEnd"/>
      <w:r w:rsidR="00B57495">
        <w:t xml:space="preserve"> one’s own to become a better citizen. </w:t>
      </w:r>
      <w:r w:rsidR="00B57495">
        <w:rPr>
          <w:b/>
        </w:rPr>
        <w:t>(12.</w:t>
      </w:r>
      <w:r w:rsidR="00857B4C">
        <w:rPr>
          <w:b/>
        </w:rPr>
        <w:t>4; 13.2</w:t>
      </w:r>
      <w:r w:rsidR="00B57495">
        <w:rPr>
          <w:b/>
        </w:rPr>
        <w:t>)</w:t>
      </w:r>
    </w:p>
    <w:p w:rsidRPr="004F38BD" w:rsidR="003E6793" w:rsidP="00D5082A" w:rsidRDefault="005847B9" w14:paraId="436E6C43" w14:textId="77777777">
      <w:pPr>
        <w:pStyle w:val="NoSpacing"/>
        <w:numPr>
          <w:ilvl w:val="0"/>
          <w:numId w:val="3"/>
        </w:numPr>
      </w:pPr>
      <w:r>
        <w:t>T</w:t>
      </w:r>
      <w:r w:rsidRPr="004F38BD" w:rsidR="00D63F98">
        <w:t xml:space="preserve">o reflect on similarities and/or differences from their own culture’s perspectives on similar issues. </w:t>
      </w:r>
      <w:r w:rsidR="00BE0B21">
        <w:rPr>
          <w:b/>
        </w:rPr>
        <w:t>(</w:t>
      </w:r>
      <w:proofErr w:type="gramStart"/>
      <w:r w:rsidR="00BE0B21">
        <w:rPr>
          <w:b/>
        </w:rPr>
        <w:t>12.4</w:t>
      </w:r>
      <w:r w:rsidR="004255F7">
        <w:rPr>
          <w:b/>
        </w:rPr>
        <w:t xml:space="preserve"> ;</w:t>
      </w:r>
      <w:proofErr w:type="gramEnd"/>
      <w:r w:rsidR="004255F7">
        <w:rPr>
          <w:b/>
        </w:rPr>
        <w:t xml:space="preserve"> 13.1; </w:t>
      </w:r>
      <w:r w:rsidRPr="00D5082A" w:rsidR="00D63F98">
        <w:rPr>
          <w:b/>
        </w:rPr>
        <w:t>13.2)</w:t>
      </w:r>
    </w:p>
    <w:p w:rsidRPr="004F38BD" w:rsidR="00D63F98" w:rsidP="003E6793" w:rsidRDefault="00D63F98" w14:paraId="436E6C44" w14:textId="77777777">
      <w:pPr>
        <w:pStyle w:val="NoSpacing"/>
        <w:numPr>
          <w:ilvl w:val="0"/>
          <w:numId w:val="3"/>
        </w:numPr>
      </w:pPr>
      <w:r w:rsidRPr="004F38BD">
        <w:t xml:space="preserve">To reflect on their interactions with individuals and institutions in the host culture. </w:t>
      </w:r>
      <w:r w:rsidRPr="00D5082A">
        <w:rPr>
          <w:b/>
        </w:rPr>
        <w:t>(13.3)</w:t>
      </w:r>
    </w:p>
    <w:p w:rsidRPr="004F38BD" w:rsidR="003E6793" w:rsidP="003E6793" w:rsidRDefault="003E6793" w14:paraId="436E6C45" w14:textId="77777777">
      <w:pPr>
        <w:pStyle w:val="NoSpacing"/>
      </w:pPr>
    </w:p>
    <w:p w:rsidRPr="00591E96" w:rsidR="003E6793" w:rsidP="003E6793" w:rsidRDefault="003E6793" w14:paraId="436E6C46" w14:textId="77777777">
      <w:pPr>
        <w:rPr>
          <w:b/>
          <w:bCs/>
          <w:i/>
          <w:sz w:val="24"/>
          <w:u w:val="single"/>
        </w:rPr>
      </w:pPr>
      <w:r w:rsidRPr="00591E96">
        <w:rPr>
          <w:b/>
          <w:bCs/>
          <w:i/>
          <w:sz w:val="24"/>
          <w:u w:val="single"/>
        </w:rPr>
        <w:t>Assessment:</w:t>
      </w:r>
    </w:p>
    <w:p w:rsidR="00762768" w:rsidP="003E6793" w:rsidRDefault="000B729A" w14:paraId="436E6C47" w14:textId="6D743041">
      <w:pPr>
        <w:rPr>
          <w:bCs/>
        </w:rPr>
      </w:pPr>
      <w:r>
        <w:rPr>
          <w:bCs/>
        </w:rPr>
        <w:t>E</w:t>
      </w:r>
      <w:r w:rsidRPr="004F38BD" w:rsidR="003E6793">
        <w:rPr>
          <w:bCs/>
        </w:rPr>
        <w:t>ac</w:t>
      </w:r>
      <w:r w:rsidR="00CB0D3E">
        <w:rPr>
          <w:bCs/>
        </w:rPr>
        <w:t>h student</w:t>
      </w:r>
      <w:r w:rsidR="00762768">
        <w:rPr>
          <w:bCs/>
        </w:rPr>
        <w:t xml:space="preserve"> will submit a portfolio addressing points 1 - 3 which will be assessed by the MSU faculty member </w:t>
      </w:r>
      <w:r w:rsidR="00AD7E97">
        <w:rPr>
          <w:bCs/>
        </w:rPr>
        <w:t xml:space="preserve">leading the </w:t>
      </w:r>
      <w:r w:rsidR="00661BCF">
        <w:rPr>
          <w:bCs/>
        </w:rPr>
        <w:t>education abroad</w:t>
      </w:r>
      <w:r w:rsidR="00AD7E97">
        <w:rPr>
          <w:bCs/>
        </w:rPr>
        <w:t xml:space="preserve"> experience: </w:t>
      </w:r>
      <w:r w:rsidR="00762768">
        <w:rPr>
          <w:bCs/>
        </w:rPr>
        <w:t xml:space="preserve"> </w:t>
      </w:r>
    </w:p>
    <w:p w:rsidR="00762768" w:rsidP="006344E8" w:rsidRDefault="00762768" w14:paraId="436E6C48" w14:textId="77777777">
      <w:pPr>
        <w:pStyle w:val="ListParagraph"/>
        <w:numPr>
          <w:ilvl w:val="0"/>
          <w:numId w:val="9"/>
        </w:numPr>
        <w:rPr>
          <w:bCs/>
        </w:rPr>
      </w:pPr>
      <w:r>
        <w:t>Student d</w:t>
      </w:r>
      <w:r w:rsidRPr="00762768">
        <w:rPr>
          <w:bCs/>
        </w:rPr>
        <w:t>emonstrates and articulates an increased understanding of and respect for multiple cultural perspectives; submit a minimum of 4 observations</w:t>
      </w:r>
    </w:p>
    <w:p w:rsidRPr="00762768" w:rsidR="00762768" w:rsidP="00762768" w:rsidRDefault="00762768" w14:paraId="436E6C49" w14:textId="77777777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Student a</w:t>
      </w:r>
      <w:r w:rsidRPr="00762768">
        <w:rPr>
          <w:bCs/>
        </w:rPr>
        <w:t>rticulate</w:t>
      </w:r>
      <w:r>
        <w:rPr>
          <w:bCs/>
        </w:rPr>
        <w:t>s how the experience shaped his/her</w:t>
      </w:r>
      <w:r w:rsidRPr="00762768">
        <w:rPr>
          <w:bCs/>
        </w:rPr>
        <w:t xml:space="preserve"> perspective about own and host culture</w:t>
      </w:r>
    </w:p>
    <w:p w:rsidR="005847B9" w:rsidP="003E6793" w:rsidRDefault="00762768" w14:paraId="436E6C4A" w14:textId="4F48E3B8">
      <w:pPr>
        <w:pStyle w:val="ListParagraph"/>
        <w:numPr>
          <w:ilvl w:val="0"/>
          <w:numId w:val="9"/>
        </w:numPr>
      </w:pPr>
      <w:r>
        <w:lastRenderedPageBreak/>
        <w:t>Grammar reflects</w:t>
      </w:r>
      <w:r w:rsidR="00661BCF">
        <w:t xml:space="preserve"> an</w:t>
      </w:r>
      <w:r>
        <w:t xml:space="preserve"> educated person</w:t>
      </w:r>
      <w:r w:rsidR="00FB70D8">
        <w:br/>
      </w:r>
    </w:p>
    <w:p w:rsidRPr="00895C6B" w:rsidR="00CD784D" w:rsidP="009B59AB" w:rsidRDefault="00CD784D" w14:paraId="436E6C4E" w14:textId="76F6BDE2">
      <w:pPr>
        <w:rPr>
          <w:b/>
        </w:rPr>
      </w:pPr>
      <w:r>
        <w:rPr>
          <w:b/>
        </w:rPr>
        <w:t>IDS 297 r</w:t>
      </w:r>
      <w:r w:rsidRPr="00895C6B">
        <w:rPr>
          <w:b/>
        </w:rPr>
        <w:t>ubric for short-term faculty-</w:t>
      </w:r>
      <w:r w:rsidR="00EA2008">
        <w:rPr>
          <w:b/>
        </w:rPr>
        <w:t>directed</w:t>
      </w:r>
      <w:r w:rsidRPr="00895C6B" w:rsidR="00EA2008">
        <w:rPr>
          <w:b/>
        </w:rPr>
        <w:t xml:space="preserve"> </w:t>
      </w:r>
      <w:r w:rsidRPr="00895C6B">
        <w:rPr>
          <w:b/>
        </w:rPr>
        <w:t>program director to complete</w:t>
      </w:r>
    </w:p>
    <w:p w:rsidR="00CD784D" w:rsidP="00CD784D" w:rsidRDefault="00CD784D" w14:paraId="436E6C4F" w14:textId="77777777">
      <w:r>
        <w:t>Student Name and M-number:</w:t>
      </w:r>
    </w:p>
    <w:p w:rsidR="00CD784D" w:rsidP="00CD784D" w:rsidRDefault="00CD784D" w14:paraId="436E6C50" w14:textId="10C5E633">
      <w:r>
        <w:t xml:space="preserve">Dates of </w:t>
      </w:r>
      <w:r w:rsidR="001F5371">
        <w:t>education abroad</w:t>
      </w:r>
      <w:r>
        <w:t xml:space="preserve"> experience: </w:t>
      </w:r>
    </w:p>
    <w:p w:rsidR="00CD784D" w:rsidP="00CD784D" w:rsidRDefault="00CD784D" w14:paraId="436E6C51" w14:textId="77777777">
      <w:r>
        <w:t xml:space="preserve">Country (countries): </w:t>
      </w:r>
    </w:p>
    <w:p w:rsidR="00CD784D" w:rsidP="00CD784D" w:rsidRDefault="00CD784D" w14:paraId="436E6C52" w14:textId="77777777">
      <w:r>
        <w:t>Faculty instructor:</w:t>
      </w:r>
    </w:p>
    <w:p w:rsidR="00CD784D" w:rsidP="00CD784D" w:rsidRDefault="00CD784D" w14:paraId="436E6C53" w14:textId="77777777">
      <w:r>
        <w:t xml:space="preserve">Based on the work provided (portfolio, narrative, class assignments, other), please assess this student: </w:t>
      </w:r>
    </w:p>
    <w:p w:rsidR="00CD784D" w:rsidP="00CD784D" w:rsidRDefault="00CD784D" w14:paraId="436E6C5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90"/>
        <w:gridCol w:w="1710"/>
        <w:gridCol w:w="1710"/>
      </w:tblGrid>
      <w:tr w:rsidR="00CD784D" w:rsidTr="00AA3072" w14:paraId="436E6C5E" w14:textId="77777777">
        <w:tc>
          <w:tcPr>
            <w:tcW w:w="3865" w:type="dxa"/>
          </w:tcPr>
          <w:p w:rsidR="00CD784D" w:rsidP="00AA3072" w:rsidRDefault="00CD784D" w14:paraId="436E6C55" w14:textId="77777777">
            <w:pPr>
              <w:rPr>
                <w:b/>
              </w:rPr>
            </w:pPr>
          </w:p>
          <w:p w:rsidRPr="00CC1EB5" w:rsidR="00CD784D" w:rsidP="00AA3072" w:rsidRDefault="00CD784D" w14:paraId="436E6C56" w14:textId="77777777">
            <w:pPr>
              <w:rPr>
                <w:b/>
              </w:rPr>
            </w:pPr>
            <w:r w:rsidRPr="00CC1EB5">
              <w:rPr>
                <w:b/>
              </w:rPr>
              <w:t>IDS 297</w:t>
            </w:r>
            <w:r>
              <w:rPr>
                <w:b/>
              </w:rPr>
              <w:t xml:space="preserve"> </w:t>
            </w:r>
            <w:r w:rsidRPr="00CC1EB5">
              <w:rPr>
                <w:b/>
              </w:rPr>
              <w:t>Rubrics</w:t>
            </w:r>
          </w:p>
        </w:tc>
        <w:tc>
          <w:tcPr>
            <w:tcW w:w="1890" w:type="dxa"/>
          </w:tcPr>
          <w:p w:rsidR="00CD784D" w:rsidP="00AA3072" w:rsidRDefault="00CD784D" w14:paraId="436E6C57" w14:textId="77777777">
            <w:pPr>
              <w:rPr>
                <w:b/>
              </w:rPr>
            </w:pPr>
          </w:p>
          <w:p w:rsidRPr="00CC1EB5" w:rsidR="00CD784D" w:rsidP="00AA3072" w:rsidRDefault="00CD784D" w14:paraId="436E6C58" w14:textId="77777777">
            <w:pPr>
              <w:rPr>
                <w:b/>
              </w:rPr>
            </w:pPr>
            <w:r w:rsidRPr="00CC1EB5">
              <w:rPr>
                <w:b/>
              </w:rPr>
              <w:t>Strong</w:t>
            </w:r>
          </w:p>
        </w:tc>
        <w:tc>
          <w:tcPr>
            <w:tcW w:w="1710" w:type="dxa"/>
          </w:tcPr>
          <w:p w:rsidR="00CD784D" w:rsidP="00AA3072" w:rsidRDefault="00CD784D" w14:paraId="436E6C59" w14:textId="77777777">
            <w:pPr>
              <w:rPr>
                <w:b/>
              </w:rPr>
            </w:pPr>
          </w:p>
          <w:p w:rsidRPr="00CC1EB5" w:rsidR="00CD784D" w:rsidP="00AA3072" w:rsidRDefault="00CD784D" w14:paraId="436E6C5A" w14:textId="77777777">
            <w:pPr>
              <w:rPr>
                <w:b/>
              </w:rPr>
            </w:pPr>
            <w:r w:rsidRPr="00CC1EB5">
              <w:rPr>
                <w:b/>
              </w:rPr>
              <w:t>Pass</w:t>
            </w:r>
          </w:p>
        </w:tc>
        <w:tc>
          <w:tcPr>
            <w:tcW w:w="1710" w:type="dxa"/>
          </w:tcPr>
          <w:p w:rsidR="00CD784D" w:rsidP="00AA3072" w:rsidRDefault="00CD784D" w14:paraId="436E6C5B" w14:textId="77777777">
            <w:pPr>
              <w:rPr>
                <w:b/>
              </w:rPr>
            </w:pPr>
          </w:p>
          <w:p w:rsidR="00CD784D" w:rsidP="00AA3072" w:rsidRDefault="00CD784D" w14:paraId="436E6C5C" w14:textId="77777777">
            <w:pPr>
              <w:rPr>
                <w:b/>
              </w:rPr>
            </w:pPr>
            <w:r w:rsidRPr="00CC1EB5">
              <w:rPr>
                <w:b/>
              </w:rPr>
              <w:t>No Pass</w:t>
            </w:r>
          </w:p>
          <w:p w:rsidRPr="00CC1EB5" w:rsidR="00CD784D" w:rsidP="00AA3072" w:rsidRDefault="00CD784D" w14:paraId="436E6C5D" w14:textId="77777777">
            <w:pPr>
              <w:rPr>
                <w:b/>
              </w:rPr>
            </w:pPr>
          </w:p>
        </w:tc>
      </w:tr>
      <w:tr w:rsidR="00CD784D" w:rsidTr="00AA3072" w14:paraId="436E6C66" w14:textId="77777777">
        <w:tc>
          <w:tcPr>
            <w:tcW w:w="3865" w:type="dxa"/>
          </w:tcPr>
          <w:p w:rsidR="00CD784D" w:rsidP="00AA3072" w:rsidRDefault="00CD784D" w14:paraId="436E6C5F" w14:textId="77777777"/>
          <w:p w:rsidR="00CD784D" w:rsidP="00AA3072" w:rsidRDefault="00CD784D" w14:paraId="436E6C60" w14:textId="77777777">
            <w:pPr>
              <w:rPr>
                <w:bCs/>
              </w:rPr>
            </w:pPr>
            <w:r>
              <w:t>D</w:t>
            </w:r>
            <w:r>
              <w:rPr>
                <w:bCs/>
              </w:rPr>
              <w:t>emonstrates and articulates</w:t>
            </w:r>
            <w:r w:rsidRPr="00D26D60">
              <w:rPr>
                <w:bCs/>
              </w:rPr>
              <w:t xml:space="preserve"> an increased understanding of and respect for multiple cultural perspectives</w:t>
            </w:r>
            <w:r>
              <w:rPr>
                <w:bCs/>
              </w:rPr>
              <w:t xml:space="preserve">, min: </w:t>
            </w:r>
          </w:p>
          <w:p w:rsidR="00CD784D" w:rsidP="00AA3072" w:rsidRDefault="00CD784D" w14:paraId="436E6C61" w14:textId="77777777">
            <w:pPr>
              <w:rPr>
                <w:bCs/>
              </w:rPr>
            </w:pPr>
            <w:r>
              <w:rPr>
                <w:bCs/>
              </w:rPr>
              <w:t>4 observations</w:t>
            </w:r>
          </w:p>
          <w:p w:rsidR="00CD784D" w:rsidP="00AA3072" w:rsidRDefault="00CD784D" w14:paraId="436E6C62" w14:textId="77777777"/>
        </w:tc>
        <w:tc>
          <w:tcPr>
            <w:tcW w:w="1890" w:type="dxa"/>
          </w:tcPr>
          <w:p w:rsidR="00CD784D" w:rsidP="00AA3072" w:rsidRDefault="00CD784D" w14:paraId="436E6C63" w14:textId="77777777"/>
        </w:tc>
        <w:tc>
          <w:tcPr>
            <w:tcW w:w="1710" w:type="dxa"/>
          </w:tcPr>
          <w:p w:rsidR="00CD784D" w:rsidP="00AA3072" w:rsidRDefault="00CD784D" w14:paraId="436E6C64" w14:textId="77777777"/>
        </w:tc>
        <w:tc>
          <w:tcPr>
            <w:tcW w:w="1710" w:type="dxa"/>
          </w:tcPr>
          <w:p w:rsidR="00CD784D" w:rsidP="00AA3072" w:rsidRDefault="00CD784D" w14:paraId="436E6C65" w14:textId="77777777"/>
        </w:tc>
      </w:tr>
      <w:tr w:rsidR="00CD784D" w:rsidTr="00AA3072" w14:paraId="436E6C6B" w14:textId="77777777">
        <w:tc>
          <w:tcPr>
            <w:tcW w:w="3865" w:type="dxa"/>
          </w:tcPr>
          <w:p w:rsidR="00CD784D" w:rsidP="00AA3072" w:rsidRDefault="00CD784D" w14:paraId="436E6C67" w14:textId="77777777"/>
        </w:tc>
        <w:tc>
          <w:tcPr>
            <w:tcW w:w="1890" w:type="dxa"/>
          </w:tcPr>
          <w:p w:rsidR="00CD784D" w:rsidP="00AA3072" w:rsidRDefault="00CD784D" w14:paraId="436E6C68" w14:textId="77777777"/>
        </w:tc>
        <w:tc>
          <w:tcPr>
            <w:tcW w:w="1710" w:type="dxa"/>
          </w:tcPr>
          <w:p w:rsidR="00CD784D" w:rsidP="00AA3072" w:rsidRDefault="00CD784D" w14:paraId="436E6C69" w14:textId="77777777"/>
        </w:tc>
        <w:tc>
          <w:tcPr>
            <w:tcW w:w="1710" w:type="dxa"/>
          </w:tcPr>
          <w:p w:rsidR="00CD784D" w:rsidP="00AA3072" w:rsidRDefault="00CD784D" w14:paraId="436E6C6A" w14:textId="77777777"/>
        </w:tc>
      </w:tr>
      <w:tr w:rsidR="00CD784D" w:rsidTr="00AA3072" w14:paraId="436E6C72" w14:textId="77777777">
        <w:tc>
          <w:tcPr>
            <w:tcW w:w="3865" w:type="dxa"/>
          </w:tcPr>
          <w:p w:rsidR="00CD784D" w:rsidP="00AA3072" w:rsidRDefault="00CD784D" w14:paraId="436E6C6C" w14:textId="77777777">
            <w:pPr>
              <w:rPr>
                <w:bCs/>
              </w:rPr>
            </w:pPr>
          </w:p>
          <w:p w:rsidRPr="00A22A9A" w:rsidR="00CD784D" w:rsidP="00AA3072" w:rsidRDefault="00CD784D" w14:paraId="436E6C6D" w14:textId="77777777">
            <w:pPr>
              <w:rPr>
                <w:bCs/>
              </w:rPr>
            </w:pPr>
            <w:r>
              <w:rPr>
                <w:bCs/>
              </w:rPr>
              <w:t>A</w:t>
            </w:r>
            <w:r w:rsidRPr="00A22A9A">
              <w:rPr>
                <w:bCs/>
              </w:rPr>
              <w:t>rticulate</w:t>
            </w:r>
            <w:r>
              <w:rPr>
                <w:bCs/>
              </w:rPr>
              <w:t>s</w:t>
            </w:r>
            <w:r w:rsidRPr="00A22A9A">
              <w:rPr>
                <w:bCs/>
              </w:rPr>
              <w:t xml:space="preserve"> how the experience shaped their perspective about own and host culture</w:t>
            </w:r>
          </w:p>
          <w:p w:rsidR="00CD784D" w:rsidP="00AA3072" w:rsidRDefault="00CD784D" w14:paraId="436E6C6E" w14:textId="77777777"/>
        </w:tc>
        <w:tc>
          <w:tcPr>
            <w:tcW w:w="1890" w:type="dxa"/>
          </w:tcPr>
          <w:p w:rsidR="00CD784D" w:rsidP="00AA3072" w:rsidRDefault="00CD784D" w14:paraId="436E6C6F" w14:textId="77777777"/>
        </w:tc>
        <w:tc>
          <w:tcPr>
            <w:tcW w:w="1710" w:type="dxa"/>
          </w:tcPr>
          <w:p w:rsidR="00CD784D" w:rsidP="00AA3072" w:rsidRDefault="00CD784D" w14:paraId="436E6C70" w14:textId="77777777"/>
        </w:tc>
        <w:tc>
          <w:tcPr>
            <w:tcW w:w="1710" w:type="dxa"/>
          </w:tcPr>
          <w:p w:rsidR="00CD784D" w:rsidP="00AA3072" w:rsidRDefault="00CD784D" w14:paraId="436E6C71" w14:textId="77777777"/>
        </w:tc>
      </w:tr>
      <w:tr w:rsidR="00CD784D" w:rsidTr="00AA3072" w14:paraId="436E6C77" w14:textId="77777777">
        <w:tc>
          <w:tcPr>
            <w:tcW w:w="3865" w:type="dxa"/>
          </w:tcPr>
          <w:p w:rsidR="00CD784D" w:rsidP="00AA3072" w:rsidRDefault="00CD784D" w14:paraId="436E6C73" w14:textId="77777777"/>
        </w:tc>
        <w:tc>
          <w:tcPr>
            <w:tcW w:w="1890" w:type="dxa"/>
          </w:tcPr>
          <w:p w:rsidR="00CD784D" w:rsidP="00AA3072" w:rsidRDefault="00CD784D" w14:paraId="436E6C74" w14:textId="77777777"/>
        </w:tc>
        <w:tc>
          <w:tcPr>
            <w:tcW w:w="1710" w:type="dxa"/>
          </w:tcPr>
          <w:p w:rsidR="00CD784D" w:rsidP="00AA3072" w:rsidRDefault="00CD784D" w14:paraId="436E6C75" w14:textId="77777777"/>
        </w:tc>
        <w:tc>
          <w:tcPr>
            <w:tcW w:w="1710" w:type="dxa"/>
          </w:tcPr>
          <w:p w:rsidR="00CD784D" w:rsidP="00AA3072" w:rsidRDefault="00CD784D" w14:paraId="436E6C76" w14:textId="77777777"/>
        </w:tc>
      </w:tr>
      <w:tr w:rsidR="00CD784D" w:rsidTr="00AA3072" w14:paraId="436E6C7E" w14:textId="77777777">
        <w:tc>
          <w:tcPr>
            <w:tcW w:w="3865" w:type="dxa"/>
          </w:tcPr>
          <w:p w:rsidR="00CD784D" w:rsidP="00AA3072" w:rsidRDefault="00CD784D" w14:paraId="436E6C78" w14:textId="77777777"/>
          <w:p w:rsidR="00CD784D" w:rsidP="00AA3072" w:rsidRDefault="00CD784D" w14:paraId="436E6C79" w14:textId="77777777">
            <w:r>
              <w:t>Grammar</w:t>
            </w:r>
          </w:p>
          <w:p w:rsidR="00CD784D" w:rsidP="00AA3072" w:rsidRDefault="00CD784D" w14:paraId="436E6C7A" w14:textId="77777777"/>
        </w:tc>
        <w:tc>
          <w:tcPr>
            <w:tcW w:w="1890" w:type="dxa"/>
          </w:tcPr>
          <w:p w:rsidR="00CD784D" w:rsidP="00AA3072" w:rsidRDefault="00CD784D" w14:paraId="436E6C7B" w14:textId="77777777"/>
        </w:tc>
        <w:tc>
          <w:tcPr>
            <w:tcW w:w="1710" w:type="dxa"/>
          </w:tcPr>
          <w:p w:rsidR="00CD784D" w:rsidP="00AA3072" w:rsidRDefault="00CD784D" w14:paraId="436E6C7C" w14:textId="77777777"/>
        </w:tc>
        <w:tc>
          <w:tcPr>
            <w:tcW w:w="1710" w:type="dxa"/>
          </w:tcPr>
          <w:p w:rsidR="00CD784D" w:rsidP="00AA3072" w:rsidRDefault="00CD784D" w14:paraId="436E6C7D" w14:textId="77777777"/>
        </w:tc>
      </w:tr>
      <w:tr w:rsidR="00CD784D" w:rsidTr="00AA3072" w14:paraId="436E6C83" w14:textId="77777777">
        <w:tc>
          <w:tcPr>
            <w:tcW w:w="3865" w:type="dxa"/>
          </w:tcPr>
          <w:p w:rsidR="00CD784D" w:rsidP="00AA3072" w:rsidRDefault="00CD784D" w14:paraId="436E6C7F" w14:textId="77777777"/>
        </w:tc>
        <w:tc>
          <w:tcPr>
            <w:tcW w:w="1890" w:type="dxa"/>
          </w:tcPr>
          <w:p w:rsidR="00CD784D" w:rsidP="00AA3072" w:rsidRDefault="00CD784D" w14:paraId="436E6C80" w14:textId="77777777"/>
        </w:tc>
        <w:tc>
          <w:tcPr>
            <w:tcW w:w="1710" w:type="dxa"/>
          </w:tcPr>
          <w:p w:rsidR="00CD784D" w:rsidP="00AA3072" w:rsidRDefault="00CD784D" w14:paraId="436E6C81" w14:textId="77777777"/>
        </w:tc>
        <w:tc>
          <w:tcPr>
            <w:tcW w:w="1710" w:type="dxa"/>
          </w:tcPr>
          <w:p w:rsidR="00CD784D" w:rsidP="00AA3072" w:rsidRDefault="00CD784D" w14:paraId="436E6C82" w14:textId="77777777"/>
        </w:tc>
      </w:tr>
      <w:tr w:rsidR="00CD784D" w:rsidTr="00AA3072" w14:paraId="436E6C8B" w14:textId="77777777">
        <w:tc>
          <w:tcPr>
            <w:tcW w:w="3865" w:type="dxa"/>
          </w:tcPr>
          <w:p w:rsidR="00CD784D" w:rsidP="00AA3072" w:rsidRDefault="00CD784D" w14:paraId="436E6C84" w14:textId="77777777"/>
          <w:p w:rsidR="00CD784D" w:rsidP="00AA3072" w:rsidRDefault="00CD784D" w14:paraId="436E6C85" w14:textId="77777777">
            <w:r>
              <w:t>Grade or Pass/ Fail</w:t>
            </w:r>
          </w:p>
          <w:p w:rsidR="00CD784D" w:rsidP="00AA3072" w:rsidRDefault="00CD784D" w14:paraId="436E6C86" w14:textId="77777777">
            <w:r>
              <w:t>Additional Comments</w:t>
            </w:r>
          </w:p>
          <w:p w:rsidR="00CD784D" w:rsidP="00AA3072" w:rsidRDefault="00CD784D" w14:paraId="436E6C87" w14:textId="77777777"/>
          <w:p w:rsidR="00CD784D" w:rsidP="00AA3072" w:rsidRDefault="00CD784D" w14:paraId="436E6C88" w14:textId="77777777"/>
          <w:p w:rsidR="00CD784D" w:rsidP="00AA3072" w:rsidRDefault="00CD784D" w14:paraId="436E6C89" w14:textId="77777777"/>
        </w:tc>
        <w:tc>
          <w:tcPr>
            <w:tcW w:w="5310" w:type="dxa"/>
            <w:gridSpan w:val="3"/>
          </w:tcPr>
          <w:p w:rsidR="00CD784D" w:rsidP="00AA3072" w:rsidRDefault="00CD784D" w14:paraId="436E6C8A" w14:textId="77777777"/>
        </w:tc>
      </w:tr>
    </w:tbl>
    <w:p w:rsidR="00CD784D" w:rsidP="00CD784D" w:rsidRDefault="00CD784D" w14:paraId="436E6C8C" w14:textId="77777777"/>
    <w:p w:rsidR="00CD784D" w:rsidP="00CD784D" w:rsidRDefault="00CD784D" w14:paraId="436E6C8D" w14:textId="77777777"/>
    <w:p w:rsidR="00CD784D" w:rsidP="00CD784D" w:rsidRDefault="00CD784D" w14:paraId="436E6C8E" w14:textId="77777777"/>
    <w:p w:rsidR="00CD784D" w:rsidP="00CD784D" w:rsidRDefault="00CD784D" w14:paraId="436E6C8F" w14:textId="77777777">
      <w:pPr>
        <w:pBdr>
          <w:bottom w:val="single" w:color="auto" w:sz="12" w:space="1"/>
        </w:pBdr>
      </w:pPr>
    </w:p>
    <w:p w:rsidR="00CD784D" w:rsidP="00CD784D" w:rsidRDefault="00CD784D" w14:paraId="436E6C90" w14:textId="77777777">
      <w:r>
        <w:t>Faculty signature and date</w:t>
      </w:r>
    </w:p>
    <w:p w:rsidRPr="00762768" w:rsidR="00CD784D" w:rsidP="00CD784D" w:rsidRDefault="00CD784D" w14:paraId="436E6C91" w14:textId="77777777"/>
    <w:sectPr w:rsidRPr="00762768" w:rsidR="00CD784D" w:rsidSect="009B59AB">
      <w:pgSz w:w="12240" w:h="15840" w:orient="portrait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B55"/>
    <w:multiLevelType w:val="hybridMultilevel"/>
    <w:tmpl w:val="27EAA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C2CE6"/>
    <w:multiLevelType w:val="hybridMultilevel"/>
    <w:tmpl w:val="13EE0B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73CF"/>
    <w:multiLevelType w:val="multilevel"/>
    <w:tmpl w:val="8E6C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E0DA7"/>
    <w:multiLevelType w:val="hybridMultilevel"/>
    <w:tmpl w:val="D3002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5156E"/>
    <w:multiLevelType w:val="hybridMultilevel"/>
    <w:tmpl w:val="107A9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942"/>
    <w:multiLevelType w:val="hybridMultilevel"/>
    <w:tmpl w:val="42004E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579C3"/>
    <w:multiLevelType w:val="hybridMultilevel"/>
    <w:tmpl w:val="D8D86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7312"/>
    <w:multiLevelType w:val="multilevel"/>
    <w:tmpl w:val="8418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63834"/>
    <w:multiLevelType w:val="hybridMultilevel"/>
    <w:tmpl w:val="F306E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251448">
    <w:abstractNumId w:val="2"/>
  </w:num>
  <w:num w:numId="2" w16cid:durableId="1970473097">
    <w:abstractNumId w:val="3"/>
  </w:num>
  <w:num w:numId="3" w16cid:durableId="2062510129">
    <w:abstractNumId w:val="0"/>
  </w:num>
  <w:num w:numId="4" w16cid:durableId="1087843251">
    <w:abstractNumId w:val="5"/>
  </w:num>
  <w:num w:numId="5" w16cid:durableId="566494951">
    <w:abstractNumId w:val="4"/>
  </w:num>
  <w:num w:numId="6" w16cid:durableId="958492297">
    <w:abstractNumId w:val="1"/>
  </w:num>
  <w:num w:numId="7" w16cid:durableId="346642366">
    <w:abstractNumId w:val="7"/>
  </w:num>
  <w:num w:numId="8" w16cid:durableId="1210147360">
    <w:abstractNumId w:val="8"/>
  </w:num>
  <w:num w:numId="9" w16cid:durableId="2104911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91"/>
    <w:rsid w:val="000074E2"/>
    <w:rsid w:val="00093990"/>
    <w:rsid w:val="00096E54"/>
    <w:rsid w:val="000B174D"/>
    <w:rsid w:val="000B729A"/>
    <w:rsid w:val="000F6496"/>
    <w:rsid w:val="0012348F"/>
    <w:rsid w:val="00131D27"/>
    <w:rsid w:val="001320C2"/>
    <w:rsid w:val="00142971"/>
    <w:rsid w:val="00151959"/>
    <w:rsid w:val="00171D5C"/>
    <w:rsid w:val="001F5371"/>
    <w:rsid w:val="001F61D3"/>
    <w:rsid w:val="00205984"/>
    <w:rsid w:val="002110FD"/>
    <w:rsid w:val="00231C81"/>
    <w:rsid w:val="00266EC8"/>
    <w:rsid w:val="00297B76"/>
    <w:rsid w:val="002B490B"/>
    <w:rsid w:val="00302A17"/>
    <w:rsid w:val="00375FD7"/>
    <w:rsid w:val="003A66AB"/>
    <w:rsid w:val="003B4941"/>
    <w:rsid w:val="003D6C3E"/>
    <w:rsid w:val="003E6793"/>
    <w:rsid w:val="00401BC3"/>
    <w:rsid w:val="004255F7"/>
    <w:rsid w:val="00442459"/>
    <w:rsid w:val="00457DFD"/>
    <w:rsid w:val="00462675"/>
    <w:rsid w:val="00491195"/>
    <w:rsid w:val="004A2983"/>
    <w:rsid w:val="004B5E8C"/>
    <w:rsid w:val="004D75C5"/>
    <w:rsid w:val="004F38BD"/>
    <w:rsid w:val="00545E15"/>
    <w:rsid w:val="005847B9"/>
    <w:rsid w:val="00591E96"/>
    <w:rsid w:val="005A2AFD"/>
    <w:rsid w:val="005C61DB"/>
    <w:rsid w:val="00612E34"/>
    <w:rsid w:val="006578EB"/>
    <w:rsid w:val="00661BCF"/>
    <w:rsid w:val="00675622"/>
    <w:rsid w:val="00677909"/>
    <w:rsid w:val="006858F1"/>
    <w:rsid w:val="00692A7A"/>
    <w:rsid w:val="0069721D"/>
    <w:rsid w:val="006D052A"/>
    <w:rsid w:val="00704C9A"/>
    <w:rsid w:val="00737DD8"/>
    <w:rsid w:val="00762768"/>
    <w:rsid w:val="007E5E81"/>
    <w:rsid w:val="007E715C"/>
    <w:rsid w:val="00803B99"/>
    <w:rsid w:val="00852661"/>
    <w:rsid w:val="00857B4C"/>
    <w:rsid w:val="008D0D19"/>
    <w:rsid w:val="00903BA1"/>
    <w:rsid w:val="009672FD"/>
    <w:rsid w:val="009719E9"/>
    <w:rsid w:val="009B59AB"/>
    <w:rsid w:val="009D5BE7"/>
    <w:rsid w:val="009D7CA3"/>
    <w:rsid w:val="009E4A00"/>
    <w:rsid w:val="009F0EC2"/>
    <w:rsid w:val="00A01250"/>
    <w:rsid w:val="00A74963"/>
    <w:rsid w:val="00A855BF"/>
    <w:rsid w:val="00A920D2"/>
    <w:rsid w:val="00AD7E97"/>
    <w:rsid w:val="00B11A85"/>
    <w:rsid w:val="00B2638E"/>
    <w:rsid w:val="00B4577A"/>
    <w:rsid w:val="00B57495"/>
    <w:rsid w:val="00B65CA3"/>
    <w:rsid w:val="00BB6DEF"/>
    <w:rsid w:val="00BE0B21"/>
    <w:rsid w:val="00C21C25"/>
    <w:rsid w:val="00C30323"/>
    <w:rsid w:val="00C63E56"/>
    <w:rsid w:val="00C75FB2"/>
    <w:rsid w:val="00CA071B"/>
    <w:rsid w:val="00CA2A64"/>
    <w:rsid w:val="00CA7492"/>
    <w:rsid w:val="00CB0D3E"/>
    <w:rsid w:val="00CB1554"/>
    <w:rsid w:val="00CD4FA8"/>
    <w:rsid w:val="00CD784D"/>
    <w:rsid w:val="00D26D60"/>
    <w:rsid w:val="00D35699"/>
    <w:rsid w:val="00D37C0D"/>
    <w:rsid w:val="00D5082A"/>
    <w:rsid w:val="00D63F98"/>
    <w:rsid w:val="00D84B59"/>
    <w:rsid w:val="00D86F2A"/>
    <w:rsid w:val="00DB6229"/>
    <w:rsid w:val="00DD141F"/>
    <w:rsid w:val="00DF110E"/>
    <w:rsid w:val="00DF6CD0"/>
    <w:rsid w:val="00E24E4C"/>
    <w:rsid w:val="00E31D9A"/>
    <w:rsid w:val="00E6552A"/>
    <w:rsid w:val="00E82F91"/>
    <w:rsid w:val="00E93FE7"/>
    <w:rsid w:val="00EA2008"/>
    <w:rsid w:val="00ED46D7"/>
    <w:rsid w:val="00ED6A4E"/>
    <w:rsid w:val="00F31EEA"/>
    <w:rsid w:val="00FA2463"/>
    <w:rsid w:val="00FB70D8"/>
    <w:rsid w:val="00FD2FFE"/>
    <w:rsid w:val="03366A29"/>
    <w:rsid w:val="1A71C852"/>
    <w:rsid w:val="20721481"/>
    <w:rsid w:val="221BF386"/>
    <w:rsid w:val="2EC266D1"/>
    <w:rsid w:val="54376E81"/>
    <w:rsid w:val="60FC835D"/>
    <w:rsid w:val="63D9DA97"/>
    <w:rsid w:val="73A56F63"/>
    <w:rsid w:val="7F6A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6C2A"/>
  <w15:docId w15:val="{A94F6906-F454-4919-B3D9-C959FB73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1959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71B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71B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E82F91"/>
    <w:pPr>
      <w:spacing w:before="240" w:after="100" w:afterAutospacing="1" w:line="240" w:lineRule="auto"/>
      <w:outlineLvl w:val="4"/>
    </w:pPr>
    <w:rPr>
      <w:rFonts w:ascii="Times New Roman" w:hAnsi="Times New Roman" w:eastAsia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E82F91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82F9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E715C"/>
    <w:pPr>
      <w:ind w:left="720"/>
      <w:contextualSpacing/>
    </w:pPr>
  </w:style>
  <w:style w:type="character" w:styleId="Hyperlink">
    <w:name w:val="Hyperlink"/>
    <w:basedOn w:val="DefaultParagraphFont"/>
    <w:rsid w:val="009672F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672FD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rsid w:val="00CA071B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A071B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A071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071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A071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762768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2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hyperlink" Target="https://www.missouristate.edu/Assets/generaleducation/GenEdWorksheet_New.pdf" TargetMode="External" Id="rId9" /><Relationship Type="http://schemas.openxmlformats.org/officeDocument/2006/relationships/hyperlink" Target="mailto:KellyWood@missouristate.edu" TargetMode="External" Id="Rcc8d94c3337b41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A5D8CE06D394E91BAB0E4997F4F57" ma:contentTypeVersion="28" ma:contentTypeDescription="Create a new document." ma:contentTypeScope="" ma:versionID="3a3bd8653c8418dc05842694af4238d4">
  <xsd:schema xmlns:xsd="http://www.w3.org/2001/XMLSchema" xmlns:xs="http://www.w3.org/2001/XMLSchema" xmlns:p="http://schemas.microsoft.com/office/2006/metadata/properties" xmlns:ns1="http://schemas.microsoft.com/sharepoint/v3" xmlns:ns2="74374090-35d4-434d-bd36-86ed83922374" xmlns:ns3="e987c729-1116-41eb-baeb-fb0a0c67689a" xmlns:ns4="613ae102-8ecb-4d79-b105-0a7e106dbe76" targetNamespace="http://schemas.microsoft.com/office/2006/metadata/properties" ma:root="true" ma:fieldsID="ab5bfef90dd749d6432f0eae4957d21f" ns1:_="" ns2:_="" ns3:_="" ns4:_="">
    <xsd:import namespace="http://schemas.microsoft.com/sharepoint/v3"/>
    <xsd:import namespace="74374090-35d4-434d-bd36-86ed83922374"/>
    <xsd:import namespace="e987c729-1116-41eb-baeb-fb0a0c67689a"/>
    <xsd:import namespace="613ae102-8ecb-4d79-b105-0a7e106db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74090-35d4-434d-bd36-86ed83922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c729-1116-41eb-baeb-fb0a0c676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ae102-8ecb-4d79-b105-0a7e106dbe7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8c02160-189a-4c17-a2ea-e19f3027eec3}" ma:internalName="TaxCatchAll" ma:showField="CatchAllData" ma:web="613ae102-8ecb-4d79-b105-0a7e106db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4374090-35d4-434d-bd36-86ed83922374">
      <Terms xmlns="http://schemas.microsoft.com/office/infopath/2007/PartnerControls"/>
    </lcf76f155ced4ddcb4097134ff3c332f>
    <TaxCatchAll xmlns="613ae102-8ecb-4d79-b105-0a7e106dbe76" xsi:nil="true"/>
  </documentManagement>
</p:properties>
</file>

<file path=customXml/itemProps1.xml><?xml version="1.0" encoding="utf-8"?>
<ds:datastoreItem xmlns:ds="http://schemas.openxmlformats.org/officeDocument/2006/customXml" ds:itemID="{89F53016-1FCB-46FB-9DC2-00AA156B4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D8461-36AF-4B0A-81A8-A4ED293204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54E2D2-69C2-444F-91A1-7BF16D948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374090-35d4-434d-bd36-86ed83922374"/>
    <ds:schemaRef ds:uri="e987c729-1116-41eb-baeb-fb0a0c67689a"/>
    <ds:schemaRef ds:uri="613ae102-8ecb-4d79-b105-0a7e106db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64CC2-DCFA-4412-8B2C-F36D6865B3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374090-35d4-434d-bd36-86ed83922374"/>
    <ds:schemaRef ds:uri="613ae102-8ecb-4d79-b105-0a7e106dbe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Missouri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Campus Computer User</dc:creator>
  <lastModifiedBy>Marler, Morgan E</lastModifiedBy>
  <revision>3</revision>
  <lastPrinted>2011-11-04T15:00:00.0000000Z</lastPrinted>
  <dcterms:created xsi:type="dcterms:W3CDTF">2022-10-03T18:59:00.0000000Z</dcterms:created>
  <dcterms:modified xsi:type="dcterms:W3CDTF">2025-06-04T20:54:19.4362485Z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0x010100FE1A5D8CE06D394E91BAB0E4997F4F57</vt:lpwstr>
  </property>
</Properties>
</file>